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A6695" w14:textId="3DBF3805" w:rsidR="002B6E69" w:rsidRPr="00BD769B" w:rsidRDefault="00BD769B" w:rsidP="00BD769B">
      <w:pPr>
        <w:pStyle w:val="Heading1"/>
        <w:jc w:val="center"/>
        <w:rPr>
          <w:color w:val="auto"/>
        </w:rPr>
      </w:pPr>
      <w:r w:rsidRPr="00BD769B">
        <w:rPr>
          <w:color w:val="auto"/>
        </w:rPr>
        <w:t xml:space="preserve">Reflecting </w:t>
      </w:r>
      <w:r w:rsidR="003C2B57" w:rsidRPr="00BD769B">
        <w:rPr>
          <w:color w:val="auto"/>
        </w:rPr>
        <w:t>NACE Caree</w:t>
      </w:r>
      <w:r w:rsidRPr="00BD769B">
        <w:rPr>
          <w:color w:val="auto"/>
        </w:rPr>
        <w:t>r Competenc</w:t>
      </w:r>
      <w:r w:rsidR="00BE1AE7">
        <w:rPr>
          <w:color w:val="auto"/>
        </w:rPr>
        <w:t>ies</w:t>
      </w:r>
      <w:r w:rsidRPr="00BD769B">
        <w:rPr>
          <w:color w:val="auto"/>
        </w:rPr>
        <w:t xml:space="preserve"> on Course Syllabi</w:t>
      </w:r>
    </w:p>
    <w:p w14:paraId="7CDE01AF" w14:textId="047F94F4" w:rsidR="00BD769B" w:rsidRPr="00BD769B" w:rsidRDefault="00283694" w:rsidP="00BD769B">
      <w:r w:rsidRPr="00283694">
        <w:t>This tip sheet offers ideas and examples to help faculty incorporate NACE Career Competencies into their course syllabi. Connecting course activities and learning experiences to career competencies can help students recognize the skills they are developing and how those skills apply beyond the classroom. Use the examples provided as a starting point, and adapt the language to fit your course, discipline, and teaching style</w:t>
      </w:r>
    </w:p>
    <w:p w14:paraId="25CED210" w14:textId="77777777" w:rsidR="00283694" w:rsidRPr="00283694" w:rsidRDefault="00283694" w:rsidP="00283694">
      <w:pPr>
        <w:pStyle w:val="Heading2"/>
        <w:rPr>
          <w:color w:val="auto"/>
        </w:rPr>
      </w:pPr>
      <w:r w:rsidRPr="00283694">
        <w:rPr>
          <w:color w:val="auto"/>
        </w:rPr>
        <w:t>Quick Tips:</w:t>
      </w:r>
    </w:p>
    <w:p w14:paraId="34675A0F" w14:textId="49157296" w:rsidR="00283694" w:rsidRPr="00283694" w:rsidRDefault="00283694" w:rsidP="00283694">
      <w:pPr>
        <w:pStyle w:val="ListParagraph"/>
        <w:numPr>
          <w:ilvl w:val="0"/>
          <w:numId w:val="2"/>
        </w:numPr>
      </w:pPr>
      <w:r w:rsidRPr="00283694">
        <w:rPr>
          <w:b/>
          <w:bCs/>
        </w:rPr>
        <w:t xml:space="preserve">Give the skills </w:t>
      </w:r>
      <w:r w:rsidRPr="00283694">
        <w:rPr>
          <w:b/>
          <w:bCs/>
        </w:rPr>
        <w:t>context.</w:t>
      </w:r>
      <w:r w:rsidRPr="00283694">
        <w:br/>
        <w:t xml:space="preserve">Instead of listing “Communication,” explain how students will practice </w:t>
      </w:r>
      <w:r>
        <w:t>it</w:t>
      </w:r>
      <w:r w:rsidRPr="00283694">
        <w:t xml:space="preserve"> through presentations, discussions, </w:t>
      </w:r>
      <w:r>
        <w:t>papers</w:t>
      </w:r>
      <w:r w:rsidRPr="00283694">
        <w:t xml:space="preserve">, or group work. </w:t>
      </w:r>
    </w:p>
    <w:p w14:paraId="7BF6B914" w14:textId="666A4EA8" w:rsidR="00283694" w:rsidRPr="00283694" w:rsidRDefault="00283694" w:rsidP="00283694">
      <w:pPr>
        <w:pStyle w:val="ListParagraph"/>
        <w:numPr>
          <w:ilvl w:val="0"/>
          <w:numId w:val="2"/>
        </w:numPr>
      </w:pPr>
      <w:r w:rsidRPr="00283694">
        <w:rPr>
          <w:b/>
          <w:bCs/>
        </w:rPr>
        <w:t xml:space="preserve">Consider both </w:t>
      </w:r>
      <w:r w:rsidRPr="00283694">
        <w:rPr>
          <w:b/>
          <w:bCs/>
        </w:rPr>
        <w:t xml:space="preserve">assignments and </w:t>
      </w:r>
      <w:r w:rsidRPr="00283694">
        <w:rPr>
          <w:b/>
          <w:bCs/>
        </w:rPr>
        <w:t>behaviors</w:t>
      </w:r>
      <w:r w:rsidRPr="00283694">
        <w:rPr>
          <w:b/>
          <w:bCs/>
        </w:rPr>
        <w:t>.</w:t>
      </w:r>
      <w:r w:rsidRPr="00283694">
        <w:br/>
        <w:t xml:space="preserve">Competencies can be developed through formal assignments as well as classroom behaviors, such as collaborating with peers, asking questions, solving problems, or receiving feedback. </w:t>
      </w:r>
    </w:p>
    <w:p w14:paraId="7B78FBA0" w14:textId="335370DA" w:rsidR="00BD769B" w:rsidRPr="00BD769B" w:rsidRDefault="00283694" w:rsidP="00283694">
      <w:pPr>
        <w:pStyle w:val="ListParagraph"/>
        <w:numPr>
          <w:ilvl w:val="0"/>
          <w:numId w:val="2"/>
        </w:numPr>
      </w:pPr>
      <w:r w:rsidRPr="00283694">
        <w:rPr>
          <w:b/>
          <w:bCs/>
        </w:rPr>
        <w:t>Help students see the “why.”</w:t>
      </w:r>
      <w:r w:rsidRPr="00283694">
        <w:br/>
        <w:t>Include a brief statement about how the competency connects to students’ future academic, professional, or personal goals.</w:t>
      </w:r>
      <w:r>
        <w:t xml:space="preserve"> This is a great place to showcase discipline specific connections. </w:t>
      </w:r>
    </w:p>
    <w:p w14:paraId="1010290E" w14:textId="77777777" w:rsidR="00BD769B" w:rsidRPr="00283694" w:rsidRDefault="00BD769B" w:rsidP="00BD769B"/>
    <w:p w14:paraId="16F13500" w14:textId="5A4E86BF" w:rsidR="00BD769B" w:rsidRPr="00BD769B" w:rsidRDefault="00283694" w:rsidP="00283694">
      <w:r w:rsidRPr="00283694">
        <w:rPr>
          <w:rStyle w:val="Heading2Char"/>
          <w:b/>
          <w:bCs/>
          <w:color w:val="auto"/>
        </w:rPr>
        <w:t>Examples</w:t>
      </w:r>
      <w:r w:rsidRPr="00283694">
        <w:t>:</w:t>
      </w:r>
    </w:p>
    <w:p w14:paraId="7526766A" w14:textId="77777777" w:rsidR="00993928" w:rsidRDefault="00993928" w:rsidP="00BD769B">
      <w:pPr>
        <w:pStyle w:val="NormalWeb"/>
        <w:spacing w:before="0" w:beforeAutospacing="0" w:after="0" w:afterAutospacing="0" w:line="256" w:lineRule="auto"/>
        <w:rPr>
          <w:rFonts w:asciiTheme="minorHAnsi" w:hAnsi="Aptos"/>
          <w:b/>
          <w:bCs/>
          <w:color w:val="222222"/>
          <w:kern w:val="24"/>
        </w:rPr>
      </w:pPr>
      <w:r>
        <w:rPr>
          <w:rFonts w:asciiTheme="minorHAnsi" w:hAnsi="Aptos"/>
          <w:b/>
          <w:bCs/>
          <w:color w:val="222222"/>
          <w:kern w:val="24"/>
        </w:rPr>
        <w:t>Sample 1:</w:t>
      </w:r>
    </w:p>
    <w:p w14:paraId="28D6340A" w14:textId="419482EE" w:rsidR="00993928" w:rsidRDefault="00993928" w:rsidP="00993928">
      <w:r>
        <w:br/>
      </w:r>
      <w:r w:rsidRPr="00993928">
        <w:t>In this course, you will have opportunities to develop skills that are valuable both in the classroom and beyond college. The NACE Career Competencies provide a framework for understanding and describing skills such as [</w:t>
      </w:r>
      <w:r w:rsidR="00BE1AE7">
        <w:t>insert competencies for course</w:t>
      </w:r>
      <w:r w:rsidRPr="00993928">
        <w:t>]. Throughout the course, you will practice these skills through [course assignments, projects, etc.]. As you engage in these experiences, consider how the skills you are developing can be applied to your future academic, professional, and personal goals.</w:t>
      </w:r>
    </w:p>
    <w:p w14:paraId="1063450A" w14:textId="0D402358" w:rsidR="00993928" w:rsidRDefault="00993928" w:rsidP="00BD769B">
      <w:pPr>
        <w:pStyle w:val="NormalWeb"/>
        <w:spacing w:before="0" w:beforeAutospacing="0" w:after="0" w:afterAutospacing="0" w:line="256" w:lineRule="auto"/>
        <w:rPr>
          <w:rFonts w:asciiTheme="minorHAnsi" w:hAnsi="Aptos"/>
          <w:b/>
          <w:bCs/>
          <w:color w:val="222222"/>
          <w:kern w:val="24"/>
        </w:rPr>
      </w:pPr>
    </w:p>
    <w:p w14:paraId="7E77ADCC" w14:textId="5F99C2E2" w:rsidR="00283694" w:rsidRDefault="00283694" w:rsidP="00BD769B">
      <w:pPr>
        <w:pStyle w:val="NormalWeb"/>
        <w:spacing w:before="0" w:beforeAutospacing="0" w:after="0" w:afterAutospacing="0" w:line="256" w:lineRule="auto"/>
        <w:rPr>
          <w:rFonts w:asciiTheme="minorHAnsi" w:hAnsi="Aptos"/>
          <w:b/>
          <w:bCs/>
          <w:color w:val="222222"/>
          <w:kern w:val="24"/>
        </w:rPr>
      </w:pPr>
      <w:r>
        <w:rPr>
          <w:rFonts w:asciiTheme="minorHAnsi" w:hAnsi="Aptos"/>
          <w:b/>
          <w:bCs/>
          <w:color w:val="222222"/>
          <w:kern w:val="24"/>
        </w:rPr>
        <w:t xml:space="preserve">Sample </w:t>
      </w:r>
      <w:r w:rsidR="00993928">
        <w:rPr>
          <w:rFonts w:asciiTheme="minorHAnsi" w:hAnsi="Aptos"/>
          <w:b/>
          <w:bCs/>
          <w:color w:val="222222"/>
          <w:kern w:val="24"/>
        </w:rPr>
        <w:t>2</w:t>
      </w:r>
      <w:r>
        <w:rPr>
          <w:rFonts w:asciiTheme="minorHAnsi" w:hAnsi="Aptos"/>
          <w:b/>
          <w:bCs/>
          <w:color w:val="222222"/>
          <w:kern w:val="24"/>
        </w:rPr>
        <w:t xml:space="preserve">: </w:t>
      </w:r>
    </w:p>
    <w:p w14:paraId="385E7A8B" w14:textId="77777777" w:rsidR="00993928" w:rsidRDefault="00993928" w:rsidP="00BD769B">
      <w:pPr>
        <w:pStyle w:val="NormalWeb"/>
        <w:spacing w:before="0" w:beforeAutospacing="0" w:after="0" w:afterAutospacing="0" w:line="256" w:lineRule="auto"/>
        <w:rPr>
          <w:rFonts w:asciiTheme="minorHAnsi" w:hAnsi="Aptos"/>
          <w:b/>
          <w:bCs/>
          <w:color w:val="222222"/>
          <w:kern w:val="24"/>
        </w:rPr>
      </w:pPr>
    </w:p>
    <w:p w14:paraId="0A959F59" w14:textId="68BD11BD" w:rsidR="00BD769B" w:rsidRPr="00BD769B" w:rsidRDefault="00BD769B" w:rsidP="00BD769B">
      <w:pPr>
        <w:pStyle w:val="NormalWeb"/>
        <w:spacing w:before="0" w:beforeAutospacing="0" w:after="0" w:afterAutospacing="0" w:line="256" w:lineRule="auto"/>
      </w:pPr>
      <w:r w:rsidRPr="00BD769B">
        <w:rPr>
          <w:rFonts w:asciiTheme="minorHAnsi" w:hAnsi="Aptos"/>
          <w:b/>
          <w:bCs/>
          <w:color w:val="222222"/>
          <w:kern w:val="24"/>
        </w:rPr>
        <w:t>How will this class prepare you for your career?</w:t>
      </w:r>
    </w:p>
    <w:p w14:paraId="290ED6ED" w14:textId="77777777" w:rsidR="00BD769B" w:rsidRDefault="00BD769B" w:rsidP="00BD769B">
      <w:pPr>
        <w:pStyle w:val="NormalWeb"/>
        <w:spacing w:before="0" w:beforeAutospacing="0" w:after="0" w:afterAutospacing="0" w:line="256" w:lineRule="auto"/>
        <w:rPr>
          <w:rFonts w:asciiTheme="minorHAnsi" w:hAnsi="Aptos"/>
          <w:color w:val="222222"/>
          <w:kern w:val="24"/>
        </w:rPr>
      </w:pPr>
      <w:r w:rsidRPr="00BD769B">
        <w:rPr>
          <w:rFonts w:asciiTheme="minorHAnsi" w:hAnsi="Aptos"/>
          <w:color w:val="222222"/>
          <w:kern w:val="24"/>
        </w:rPr>
        <w:t>In this class you will master the following competencies (NACE competencies).  When you successfully complete the class assignments, you should include these skills on your resume/curriculum vita.</w:t>
      </w:r>
    </w:p>
    <w:p w14:paraId="3944992E" w14:textId="77777777" w:rsidR="00283694" w:rsidRPr="00BD769B" w:rsidRDefault="00283694" w:rsidP="00BD769B">
      <w:pPr>
        <w:pStyle w:val="NormalWeb"/>
        <w:spacing w:before="0" w:beforeAutospacing="0" w:after="0" w:afterAutospacing="0" w:line="256" w:lineRule="auto"/>
      </w:pPr>
    </w:p>
    <w:p w14:paraId="3958016A" w14:textId="77777777" w:rsidR="00BD769B" w:rsidRDefault="00BD769B" w:rsidP="00BD769B">
      <w:pPr>
        <w:pStyle w:val="NormalWeb"/>
        <w:spacing w:before="0" w:beforeAutospacing="0" w:after="0" w:afterAutospacing="0" w:line="256" w:lineRule="auto"/>
        <w:rPr>
          <w:rFonts w:asciiTheme="minorHAnsi" w:hAnsi="Aptos"/>
          <w:color w:val="222222"/>
          <w:kern w:val="24"/>
        </w:rPr>
      </w:pPr>
      <w:r w:rsidRPr="00BD769B">
        <w:rPr>
          <w:rFonts w:asciiTheme="minorHAnsi" w:hAnsi="Aptos"/>
          <w:b/>
          <w:bCs/>
          <w:color w:val="222222"/>
          <w:kern w:val="24"/>
        </w:rPr>
        <w:t>Critical Thinking: </w:t>
      </w:r>
      <w:r w:rsidRPr="00BD769B">
        <w:rPr>
          <w:rFonts w:asciiTheme="minorHAnsi" w:hAnsi="Aptos"/>
          <w:color w:val="222222"/>
          <w:kern w:val="24"/>
        </w:rPr>
        <w:t>G</w:t>
      </w:r>
      <w:r w:rsidRPr="00BD769B">
        <w:rPr>
          <w:rFonts w:asciiTheme="minorHAnsi" w:hAnsi="Aptos"/>
          <w:color w:val="000000" w:themeColor="text1"/>
          <w:kern w:val="24"/>
        </w:rPr>
        <w:t>ather and analyze information from a diverse set of sources and individuals to fully understand a problem</w:t>
      </w:r>
      <w:r w:rsidRPr="00BD769B">
        <w:rPr>
          <w:rFonts w:asciiTheme="minorHAnsi" w:eastAsia="Arial" w:hAnsi="Aptos" w:cs="Arial"/>
          <w:color w:val="000000" w:themeColor="text1"/>
          <w:kern w:val="24"/>
        </w:rPr>
        <w:t xml:space="preserve">. </w:t>
      </w:r>
      <w:r w:rsidRPr="00BD769B">
        <w:rPr>
          <w:rFonts w:asciiTheme="minorHAnsi" w:hAnsi="Aptos"/>
          <w:color w:val="000000" w:themeColor="text1"/>
          <w:kern w:val="24"/>
        </w:rPr>
        <w:t>Accurately summarize and interpret data with an awareness of personal biases that may impact outcomes</w:t>
      </w:r>
      <w:proofErr w:type="gramStart"/>
      <w:r w:rsidRPr="00BD769B">
        <w:rPr>
          <w:rFonts w:asciiTheme="minorHAnsi" w:hAnsi="Aptos"/>
          <w:color w:val="000000" w:themeColor="text1"/>
          <w:kern w:val="24"/>
        </w:rPr>
        <w:t xml:space="preserve">   </w:t>
      </w:r>
      <w:r w:rsidRPr="00BD769B">
        <w:rPr>
          <w:rFonts w:asciiTheme="minorHAnsi" w:hAnsi="Aptos"/>
          <w:color w:val="222222"/>
          <w:kern w:val="24"/>
        </w:rPr>
        <w:t>(</w:t>
      </w:r>
      <w:proofErr w:type="gramEnd"/>
      <w:r w:rsidRPr="00BD769B">
        <w:rPr>
          <w:rFonts w:asciiTheme="minorHAnsi" w:hAnsi="Aptos"/>
          <w:b/>
          <w:bCs/>
          <w:color w:val="222222"/>
          <w:kern w:val="24"/>
        </w:rPr>
        <w:t>Sociological Research Paper; Blackboard Journal Entries</w:t>
      </w:r>
      <w:r w:rsidRPr="00BD769B">
        <w:rPr>
          <w:rFonts w:asciiTheme="minorHAnsi" w:hAnsi="Aptos"/>
          <w:color w:val="222222"/>
          <w:kern w:val="24"/>
        </w:rPr>
        <w:t>)</w:t>
      </w:r>
    </w:p>
    <w:p w14:paraId="19BA2D34" w14:textId="77777777" w:rsidR="00283694" w:rsidRPr="00BD769B" w:rsidRDefault="00283694" w:rsidP="00BD769B">
      <w:pPr>
        <w:pStyle w:val="NormalWeb"/>
        <w:spacing w:before="0" w:beforeAutospacing="0" w:after="0" w:afterAutospacing="0" w:line="256" w:lineRule="auto"/>
      </w:pPr>
    </w:p>
    <w:p w14:paraId="0C82DA55" w14:textId="77777777" w:rsidR="00283694" w:rsidRDefault="00BD769B" w:rsidP="00BD769B">
      <w:pPr>
        <w:pStyle w:val="NormalWeb"/>
        <w:spacing w:before="0" w:beforeAutospacing="0" w:after="0" w:afterAutospacing="0" w:line="256" w:lineRule="auto"/>
        <w:rPr>
          <w:rFonts w:asciiTheme="minorHAnsi" w:hAnsi="Aptos"/>
          <w:b/>
          <w:bCs/>
          <w:color w:val="222222"/>
          <w:kern w:val="24"/>
        </w:rPr>
      </w:pPr>
      <w:r w:rsidRPr="00BD769B">
        <w:rPr>
          <w:rFonts w:asciiTheme="minorHAnsi" w:hAnsi="Aptos"/>
          <w:b/>
          <w:bCs/>
          <w:color w:val="222222"/>
          <w:kern w:val="24"/>
        </w:rPr>
        <w:lastRenderedPageBreak/>
        <w:t>Equity/Inclusion: </w:t>
      </w:r>
      <w:r w:rsidRPr="00BD769B">
        <w:rPr>
          <w:rFonts w:asciiTheme="minorHAnsi" w:hAnsi="Aptos"/>
          <w:color w:val="222222"/>
          <w:kern w:val="24"/>
        </w:rPr>
        <w:t xml:space="preserve">Identify resources and research from diverse scholars to understand and address structural inequality and bias in key social institutions.  </w:t>
      </w:r>
      <w:r w:rsidRPr="00BD769B">
        <w:rPr>
          <w:rFonts w:asciiTheme="minorHAnsi" w:hAnsi="Aptos"/>
          <w:b/>
          <w:bCs/>
          <w:color w:val="222222"/>
          <w:kern w:val="24"/>
        </w:rPr>
        <w:t xml:space="preserve">(Sociological Research Paper; Sociological Portrait) </w:t>
      </w:r>
    </w:p>
    <w:p w14:paraId="1EDDC1BB" w14:textId="77777777" w:rsidR="00283694" w:rsidRPr="00BD769B" w:rsidRDefault="00283694" w:rsidP="00BD769B">
      <w:pPr>
        <w:pStyle w:val="NormalWeb"/>
        <w:spacing w:before="0" w:beforeAutospacing="0" w:after="0" w:afterAutospacing="0" w:line="256" w:lineRule="auto"/>
      </w:pPr>
    </w:p>
    <w:p w14:paraId="73543F04" w14:textId="77777777" w:rsidR="00BD769B" w:rsidRDefault="00BD769B" w:rsidP="00BD769B">
      <w:pPr>
        <w:pStyle w:val="NormalWeb"/>
        <w:spacing w:before="0" w:beforeAutospacing="0" w:after="0" w:afterAutospacing="0" w:line="256" w:lineRule="auto"/>
        <w:rPr>
          <w:rFonts w:asciiTheme="minorHAnsi" w:hAnsi="Aptos"/>
          <w:color w:val="222222"/>
          <w:kern w:val="24"/>
        </w:rPr>
      </w:pPr>
      <w:r w:rsidRPr="00BD769B">
        <w:rPr>
          <w:rFonts w:asciiTheme="minorHAnsi" w:hAnsi="Aptos"/>
          <w:b/>
          <w:bCs/>
          <w:color w:val="222222"/>
          <w:kern w:val="24"/>
        </w:rPr>
        <w:t>Teamwork: </w:t>
      </w:r>
      <w:r w:rsidRPr="00BD769B">
        <w:rPr>
          <w:rFonts w:asciiTheme="minorHAnsi" w:hAnsi="Aptos"/>
          <w:color w:val="222222"/>
          <w:kern w:val="24"/>
        </w:rPr>
        <w:t>Build collaborative relationships with colleagues from diverse cultures, races, ages, genders, religions, lifestyles, and viewpoints. Work collaboratively with others to complete a project. (</w:t>
      </w:r>
      <w:r w:rsidRPr="00BD769B">
        <w:rPr>
          <w:rFonts w:asciiTheme="minorHAnsi" w:hAnsi="Aptos"/>
          <w:b/>
          <w:bCs/>
          <w:color w:val="222222"/>
          <w:kern w:val="24"/>
        </w:rPr>
        <w:t>Group Research and Presentation</w:t>
      </w:r>
      <w:r w:rsidRPr="00BD769B">
        <w:rPr>
          <w:rFonts w:asciiTheme="minorHAnsi" w:hAnsi="Aptos"/>
          <w:color w:val="222222"/>
          <w:kern w:val="24"/>
        </w:rPr>
        <w:t>)</w:t>
      </w:r>
    </w:p>
    <w:p w14:paraId="176E733F" w14:textId="77777777" w:rsidR="00993928" w:rsidRPr="00BD769B" w:rsidRDefault="00993928" w:rsidP="00BD769B">
      <w:pPr>
        <w:pStyle w:val="NormalWeb"/>
        <w:spacing w:before="0" w:beforeAutospacing="0" w:after="0" w:afterAutospacing="0" w:line="256" w:lineRule="auto"/>
      </w:pPr>
    </w:p>
    <w:p w14:paraId="6CC4E5CE" w14:textId="43ACBE2F" w:rsidR="00993928" w:rsidRPr="00993928" w:rsidRDefault="00993928" w:rsidP="00993928">
      <w:pPr>
        <w:pStyle w:val="NormalWeb"/>
        <w:spacing w:before="0" w:beforeAutospacing="0" w:after="0" w:afterAutospacing="0" w:line="256" w:lineRule="auto"/>
        <w:rPr>
          <w:rFonts w:asciiTheme="minorHAnsi" w:hAnsi="Aptos"/>
          <w:color w:val="222222"/>
          <w:kern w:val="24"/>
        </w:rPr>
      </w:pPr>
      <w:r>
        <w:rPr>
          <w:rFonts w:asciiTheme="minorHAnsi" w:hAnsi="Aptos"/>
          <w:color w:val="222222"/>
          <w:kern w:val="24"/>
        </w:rPr>
        <w:t>*</w:t>
      </w:r>
      <w:r w:rsidRPr="00993928">
        <w:rPr>
          <w:rFonts w:asciiTheme="minorHAnsi" w:hAnsi="Aptos"/>
          <w:color w:val="222222"/>
          <w:kern w:val="24"/>
        </w:rPr>
        <w:t>Credit: CUNY- Guttman Community College</w:t>
      </w:r>
      <w:r w:rsidRPr="00993928">
        <w:rPr>
          <w:rFonts w:asciiTheme="minorHAnsi" w:hAnsi="Aptos"/>
          <w:color w:val="222222"/>
          <w:kern w:val="24"/>
        </w:rPr>
        <w:t xml:space="preserve">, </w:t>
      </w:r>
      <w:r w:rsidRPr="00993928">
        <w:rPr>
          <w:rFonts w:asciiTheme="minorHAnsi" w:hAnsi="Aptos"/>
          <w:color w:val="222222"/>
          <w:kern w:val="24"/>
        </w:rPr>
        <w:t>Dr. Mary Gatta</w:t>
      </w:r>
      <w:r w:rsidRPr="00993928">
        <w:rPr>
          <w:rFonts w:asciiTheme="minorHAnsi" w:hAnsi="Aptos"/>
          <w:color w:val="222222"/>
          <w:kern w:val="24"/>
        </w:rPr>
        <w:t xml:space="preserve"> – Introduction to Sociology </w:t>
      </w:r>
    </w:p>
    <w:p w14:paraId="63C98AAB" w14:textId="77777777" w:rsidR="00993928" w:rsidRDefault="00993928" w:rsidP="00993928">
      <w:pPr>
        <w:pStyle w:val="NormalWeb"/>
        <w:spacing w:before="0" w:beforeAutospacing="0" w:after="0" w:afterAutospacing="0" w:line="256" w:lineRule="auto"/>
        <w:rPr>
          <w:rFonts w:asciiTheme="minorHAnsi" w:hAnsi="Aptos"/>
          <w:b/>
          <w:bCs/>
          <w:color w:val="222222"/>
          <w:kern w:val="24"/>
        </w:rPr>
      </w:pPr>
    </w:p>
    <w:p w14:paraId="23545CB3" w14:textId="77777777" w:rsidR="00993928" w:rsidRDefault="00993928" w:rsidP="00993928">
      <w:pPr>
        <w:pStyle w:val="NormalWeb"/>
        <w:spacing w:before="0" w:beforeAutospacing="0" w:after="0" w:afterAutospacing="0" w:line="256" w:lineRule="auto"/>
        <w:rPr>
          <w:rFonts w:asciiTheme="minorHAnsi" w:hAnsi="Aptos"/>
          <w:b/>
          <w:bCs/>
          <w:color w:val="222222"/>
          <w:kern w:val="24"/>
        </w:rPr>
      </w:pPr>
      <w:r>
        <w:rPr>
          <w:rFonts w:asciiTheme="minorHAnsi" w:hAnsi="Aptos"/>
          <w:b/>
          <w:bCs/>
          <w:color w:val="222222"/>
          <w:kern w:val="24"/>
        </w:rPr>
        <w:t xml:space="preserve">Sample </w:t>
      </w:r>
      <w:r>
        <w:rPr>
          <w:rFonts w:asciiTheme="minorHAnsi" w:hAnsi="Aptos"/>
          <w:b/>
          <w:bCs/>
          <w:color w:val="222222"/>
          <w:kern w:val="24"/>
        </w:rPr>
        <w:t>3</w:t>
      </w:r>
      <w:r>
        <w:rPr>
          <w:rFonts w:asciiTheme="minorHAnsi" w:hAnsi="Aptos"/>
          <w:b/>
          <w:bCs/>
          <w:color w:val="222222"/>
          <w:kern w:val="24"/>
        </w:rPr>
        <w:t>:</w:t>
      </w:r>
    </w:p>
    <w:p w14:paraId="7F7F70EB" w14:textId="77777777" w:rsidR="00993928" w:rsidRDefault="00993928" w:rsidP="00993928">
      <w:pPr>
        <w:pStyle w:val="NormalWeb"/>
        <w:spacing w:before="0" w:beforeAutospacing="0" w:after="0" w:afterAutospacing="0" w:line="256" w:lineRule="auto"/>
        <w:rPr>
          <w:rFonts w:asciiTheme="minorHAnsi" w:hAnsi="Aptos"/>
          <w:b/>
          <w:bCs/>
          <w:color w:val="222222"/>
          <w:kern w:val="24"/>
        </w:rPr>
      </w:pPr>
    </w:p>
    <w:p w14:paraId="2FB6C0C7" w14:textId="77777777" w:rsidR="00993928" w:rsidRPr="00993928" w:rsidRDefault="00993928" w:rsidP="00993928">
      <w:r w:rsidRPr="00993928">
        <w:t>In this course, you will be building skills that employers are seeking. Included below are two career readiness competencies you will develop in this course, with examples of how they connect to the workplace, and how you can articulate these experiences and competencies through various methods to employers.</w:t>
      </w:r>
    </w:p>
    <w:p w14:paraId="6F1B1FC2" w14:textId="425A7871" w:rsidR="00993928" w:rsidRPr="00993928" w:rsidRDefault="00993928" w:rsidP="00993928">
      <w:pPr>
        <w:rPr>
          <w:b/>
          <w:bCs/>
        </w:rPr>
      </w:pPr>
      <w:r w:rsidRPr="00993928">
        <w:rPr>
          <w:b/>
          <w:bCs/>
        </w:rPr>
        <w:t>Written Communication</w:t>
      </w:r>
      <w:r w:rsidRPr="00993928">
        <w:rPr>
          <w:b/>
          <w:bCs/>
        </w:rPr>
        <w:t>:</w:t>
      </w:r>
    </w:p>
    <w:p w14:paraId="7E9E3D53" w14:textId="23CB67A3" w:rsidR="00993928" w:rsidRPr="00993928" w:rsidRDefault="00993928" w:rsidP="00993928">
      <w:pPr>
        <w:pStyle w:val="ListParagraph"/>
        <w:numPr>
          <w:ilvl w:val="0"/>
          <w:numId w:val="3"/>
        </w:numPr>
      </w:pPr>
      <w:r w:rsidRPr="00993928">
        <w:rPr>
          <w:b/>
          <w:bCs/>
        </w:rPr>
        <w:t>In the workplace</w:t>
      </w:r>
      <w:r w:rsidRPr="00993928">
        <w:t xml:space="preserve">, you can expect to articulate your thoughts and ideas clearly and effectively in written form to </w:t>
      </w:r>
      <w:proofErr w:type="gramStart"/>
      <w:r w:rsidRPr="00993928">
        <w:t>persons</w:t>
      </w:r>
      <w:proofErr w:type="gramEnd"/>
      <w:r w:rsidRPr="00993928">
        <w:t xml:space="preserve"> inside and outside the organization.</w:t>
      </w:r>
    </w:p>
    <w:p w14:paraId="17A39011" w14:textId="4D5390DC" w:rsidR="00993928" w:rsidRPr="00993928" w:rsidRDefault="00993928" w:rsidP="00993928">
      <w:pPr>
        <w:pStyle w:val="ListParagraph"/>
        <w:numPr>
          <w:ilvl w:val="0"/>
          <w:numId w:val="3"/>
        </w:numPr>
      </w:pPr>
      <w:r w:rsidRPr="00993928">
        <w:rPr>
          <w:b/>
          <w:bCs/>
        </w:rPr>
        <w:t>In this course</w:t>
      </w:r>
      <w:r w:rsidRPr="00993928">
        <w:t>, you will demonstrate this career readiness competency by writing a formal report summarizing an independent research project, including the following sections: introduction (including a review of the scientific literature), description of experimental methods and procedures, experimental results including tables and graphs as appropriate, and discussion of the significance of the experimental results.</w:t>
      </w:r>
    </w:p>
    <w:p w14:paraId="78DA99D7" w14:textId="19E92E0D" w:rsidR="00993928" w:rsidRPr="00993928" w:rsidRDefault="00993928" w:rsidP="00993928">
      <w:pPr>
        <w:pStyle w:val="ListParagraph"/>
        <w:numPr>
          <w:ilvl w:val="0"/>
          <w:numId w:val="3"/>
        </w:numPr>
      </w:pPr>
      <w:r w:rsidRPr="00993928">
        <w:rPr>
          <w:b/>
          <w:bCs/>
        </w:rPr>
        <w:t>On your resume</w:t>
      </w:r>
      <w:r w:rsidRPr="00993928">
        <w:t>, you can articulate this career readiness competency by including the title of your paper and detailing your methodology and findings in succinct bullet points</w:t>
      </w:r>
    </w:p>
    <w:p w14:paraId="754CB9C0" w14:textId="77777777" w:rsidR="00993928" w:rsidRPr="00993928" w:rsidRDefault="00993928" w:rsidP="00993928"/>
    <w:p w14:paraId="1B7EE347" w14:textId="77777777" w:rsidR="00993928" w:rsidRPr="00993928" w:rsidRDefault="00993928" w:rsidP="00993928">
      <w:pPr>
        <w:rPr>
          <w:b/>
          <w:bCs/>
        </w:rPr>
      </w:pPr>
      <w:r w:rsidRPr="00993928">
        <w:rPr>
          <w:b/>
          <w:bCs/>
        </w:rPr>
        <w:t>Critical Thinking/Problem Solving</w:t>
      </w:r>
    </w:p>
    <w:p w14:paraId="6DE1DD40" w14:textId="36EA9727" w:rsidR="00993928" w:rsidRPr="00993928" w:rsidRDefault="00993928" w:rsidP="00993928">
      <w:pPr>
        <w:pStyle w:val="ListParagraph"/>
        <w:numPr>
          <w:ilvl w:val="0"/>
          <w:numId w:val="4"/>
        </w:numPr>
      </w:pPr>
      <w:r w:rsidRPr="00993928">
        <w:rPr>
          <w:b/>
          <w:bCs/>
        </w:rPr>
        <w:t>In the workplace</w:t>
      </w:r>
      <w:r w:rsidRPr="00993928">
        <w:t>, you can expect to exercise sound reasoning to analyze issues, make decisions, and overcome problems.</w:t>
      </w:r>
    </w:p>
    <w:p w14:paraId="0CF1E4E0" w14:textId="762019E9" w:rsidR="00993928" w:rsidRPr="00993928" w:rsidRDefault="00993928" w:rsidP="00993928">
      <w:pPr>
        <w:pStyle w:val="ListParagraph"/>
        <w:numPr>
          <w:ilvl w:val="0"/>
          <w:numId w:val="4"/>
        </w:numPr>
      </w:pPr>
      <w:r w:rsidRPr="00993928">
        <w:rPr>
          <w:b/>
          <w:bCs/>
        </w:rPr>
        <w:t>In this course</w:t>
      </w:r>
      <w:r w:rsidRPr="00993928">
        <w:t>, you will demonstrate this career readiness competency by writing a short paper in which arguments presented in the scientific literature are identified, analyzed, and critically evaluated.</w:t>
      </w:r>
    </w:p>
    <w:p w14:paraId="4B7CC508" w14:textId="6F8DDA97" w:rsidR="00993928" w:rsidRDefault="00993928" w:rsidP="00993928">
      <w:pPr>
        <w:pStyle w:val="ListParagraph"/>
        <w:numPr>
          <w:ilvl w:val="0"/>
          <w:numId w:val="4"/>
        </w:numPr>
      </w:pPr>
      <w:r w:rsidRPr="00993928">
        <w:rPr>
          <w:b/>
          <w:bCs/>
        </w:rPr>
        <w:t>On LinkedIn</w:t>
      </w:r>
      <w:r w:rsidRPr="00993928">
        <w:t>, you can articulate this career readiness competency by sharing the articles you researched and the conclusions you drew from your literature review to encourage discussion with others in your field of interest.</w:t>
      </w:r>
      <w:r>
        <w:t xml:space="preserve"> </w:t>
      </w:r>
    </w:p>
    <w:p w14:paraId="7621E359" w14:textId="64FC7EE8" w:rsidR="00BD769B" w:rsidRPr="00BD769B" w:rsidRDefault="00BE1AE7" w:rsidP="00BD769B">
      <w:r>
        <w:t xml:space="preserve">* Credit: </w:t>
      </w:r>
      <w:r w:rsidRPr="00BE1AE7">
        <w:t xml:space="preserve">SUNY </w:t>
      </w:r>
      <w:proofErr w:type="gramStart"/>
      <w:r w:rsidRPr="00BE1AE7">
        <w:t>Oswego</w:t>
      </w:r>
      <w:r>
        <w:t xml:space="preserve">, </w:t>
      </w:r>
      <w:r w:rsidRPr="00BE1AE7">
        <w:t xml:space="preserve"> Kristin</w:t>
      </w:r>
      <w:proofErr w:type="gramEnd"/>
      <w:r w:rsidRPr="00BE1AE7">
        <w:t xml:space="preserve"> Gublo</w:t>
      </w:r>
      <w:r>
        <w:t xml:space="preserve"> - </w:t>
      </w:r>
      <w:r w:rsidRPr="00BE1AE7">
        <w:t>Connecting Chemistry 494 to Your Career</w:t>
      </w:r>
    </w:p>
    <w:sectPr w:rsidR="00BD769B" w:rsidRPr="00BD769B" w:rsidSect="00BE1A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77DCC"/>
    <w:multiLevelType w:val="hybridMultilevel"/>
    <w:tmpl w:val="8732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56372"/>
    <w:multiLevelType w:val="hybridMultilevel"/>
    <w:tmpl w:val="D4DC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171D6"/>
    <w:multiLevelType w:val="hybridMultilevel"/>
    <w:tmpl w:val="E15A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6D6265"/>
    <w:multiLevelType w:val="hybridMultilevel"/>
    <w:tmpl w:val="31560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882326">
    <w:abstractNumId w:val="2"/>
  </w:num>
  <w:num w:numId="2" w16cid:durableId="1464695859">
    <w:abstractNumId w:val="0"/>
  </w:num>
  <w:num w:numId="3" w16cid:durableId="1711761055">
    <w:abstractNumId w:val="1"/>
  </w:num>
  <w:num w:numId="4" w16cid:durableId="2082091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57"/>
    <w:rsid w:val="00001954"/>
    <w:rsid w:val="00283694"/>
    <w:rsid w:val="002B6E69"/>
    <w:rsid w:val="002C5C7C"/>
    <w:rsid w:val="003C2B57"/>
    <w:rsid w:val="00993928"/>
    <w:rsid w:val="009D7A9E"/>
    <w:rsid w:val="00BD769B"/>
    <w:rsid w:val="00BE1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7F0B"/>
  <w15:chartTrackingRefBased/>
  <w15:docId w15:val="{4F1B7166-C083-4EBB-95BF-97BDAEAD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2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B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2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B57"/>
    <w:rPr>
      <w:rFonts w:eastAsiaTheme="majorEastAsia" w:cstheme="majorBidi"/>
      <w:color w:val="272727" w:themeColor="text1" w:themeTint="D8"/>
    </w:rPr>
  </w:style>
  <w:style w:type="paragraph" w:styleId="Title">
    <w:name w:val="Title"/>
    <w:basedOn w:val="Normal"/>
    <w:next w:val="Normal"/>
    <w:link w:val="TitleChar"/>
    <w:uiPriority w:val="10"/>
    <w:qFormat/>
    <w:rsid w:val="003C2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B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B57"/>
    <w:pPr>
      <w:spacing w:before="160"/>
      <w:jc w:val="center"/>
    </w:pPr>
    <w:rPr>
      <w:i/>
      <w:iCs/>
      <w:color w:val="404040" w:themeColor="text1" w:themeTint="BF"/>
    </w:rPr>
  </w:style>
  <w:style w:type="character" w:customStyle="1" w:styleId="QuoteChar">
    <w:name w:val="Quote Char"/>
    <w:basedOn w:val="DefaultParagraphFont"/>
    <w:link w:val="Quote"/>
    <w:uiPriority w:val="29"/>
    <w:rsid w:val="003C2B57"/>
    <w:rPr>
      <w:i/>
      <w:iCs/>
      <w:color w:val="404040" w:themeColor="text1" w:themeTint="BF"/>
    </w:rPr>
  </w:style>
  <w:style w:type="paragraph" w:styleId="ListParagraph">
    <w:name w:val="List Paragraph"/>
    <w:basedOn w:val="Normal"/>
    <w:uiPriority w:val="34"/>
    <w:qFormat/>
    <w:rsid w:val="003C2B57"/>
    <w:pPr>
      <w:ind w:left="720"/>
      <w:contextualSpacing/>
    </w:pPr>
  </w:style>
  <w:style w:type="character" w:styleId="IntenseEmphasis">
    <w:name w:val="Intense Emphasis"/>
    <w:basedOn w:val="DefaultParagraphFont"/>
    <w:uiPriority w:val="21"/>
    <w:qFormat/>
    <w:rsid w:val="003C2B57"/>
    <w:rPr>
      <w:i/>
      <w:iCs/>
      <w:color w:val="0F4761" w:themeColor="accent1" w:themeShade="BF"/>
    </w:rPr>
  </w:style>
  <w:style w:type="paragraph" w:styleId="IntenseQuote">
    <w:name w:val="Intense Quote"/>
    <w:basedOn w:val="Normal"/>
    <w:next w:val="Normal"/>
    <w:link w:val="IntenseQuoteChar"/>
    <w:uiPriority w:val="30"/>
    <w:qFormat/>
    <w:rsid w:val="003C2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B57"/>
    <w:rPr>
      <w:i/>
      <w:iCs/>
      <w:color w:val="0F4761" w:themeColor="accent1" w:themeShade="BF"/>
    </w:rPr>
  </w:style>
  <w:style w:type="character" w:styleId="IntenseReference">
    <w:name w:val="Intense Reference"/>
    <w:basedOn w:val="DefaultParagraphFont"/>
    <w:uiPriority w:val="32"/>
    <w:qFormat/>
    <w:rsid w:val="003C2B57"/>
    <w:rPr>
      <w:b/>
      <w:bCs/>
      <w:smallCaps/>
      <w:color w:val="0F4761" w:themeColor="accent1" w:themeShade="BF"/>
      <w:spacing w:val="5"/>
    </w:rPr>
  </w:style>
  <w:style w:type="paragraph" w:styleId="NormalWeb">
    <w:name w:val="Normal (Web)"/>
    <w:basedOn w:val="Normal"/>
    <w:uiPriority w:val="99"/>
    <w:semiHidden/>
    <w:unhideWhenUsed/>
    <w:rsid w:val="00BD769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Shellaway, Katelyn</dc:creator>
  <cp:keywords/>
  <dc:description/>
  <cp:lastModifiedBy>Shellaway, Katelyn</cp:lastModifiedBy>
  <cp:revision>1</cp:revision>
  <dcterms:created xsi:type="dcterms:W3CDTF">2026-08-16T18:11:00Z</dcterms:created>
  <dcterms:modified xsi:type="dcterms:W3CDTF">2026-08-16T18:58:00Z</dcterms:modified>
</cp:coreProperties>
</file>